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62D7" w14:textId="3AB42DE8" w:rsidR="008E5947" w:rsidRPr="004455BF" w:rsidRDefault="008E5947" w:rsidP="004455BF">
      <w:pPr>
        <w:adjustRightInd w:val="0"/>
        <w:snapToGrid w:val="0"/>
        <w:jc w:val="center"/>
        <w:rPr>
          <w:rFonts w:ascii="方正小标宋简体" w:eastAsia="方正小标宋简体" w:hAnsi="方正小标宋简体" w:cs="方正小标宋简体"/>
          <w:b/>
          <w:bCs/>
          <w:snapToGrid w:val="0"/>
          <w:sz w:val="44"/>
          <w:szCs w:val="44"/>
          <w14:ligatures w14:val="none"/>
        </w:rPr>
      </w:pPr>
      <w:r w:rsidRPr="004455BF">
        <w:rPr>
          <w:rFonts w:ascii="方正小标宋简体" w:eastAsia="方正小标宋简体" w:hAnsi="方正小标宋简体" w:cs="方正小标宋简体" w:hint="eastAsia"/>
          <w:snapToGrid w:val="0"/>
          <w:sz w:val="44"/>
          <w:szCs w:val="44"/>
          <w14:ligatures w14:val="none"/>
        </w:rPr>
        <w:t>高校招生“十</w:t>
      </w:r>
      <w:r w:rsidR="00DC7569" w:rsidRPr="004455BF">
        <w:rPr>
          <w:rFonts w:ascii="方正小标宋简体" w:eastAsia="方正小标宋简体" w:hAnsi="方正小标宋简体" w:cs="方正小标宋简体" w:hint="eastAsia"/>
          <w:snapToGrid w:val="0"/>
          <w:sz w:val="44"/>
          <w:szCs w:val="44"/>
          <w14:ligatures w14:val="none"/>
        </w:rPr>
        <w:t>严禁</w:t>
      </w:r>
      <w:r w:rsidRPr="004455BF">
        <w:rPr>
          <w:rFonts w:ascii="方正小标宋简体" w:eastAsia="方正小标宋简体" w:hAnsi="方正小标宋简体" w:cs="方正小标宋简体" w:hint="eastAsia"/>
          <w:snapToGrid w:val="0"/>
          <w:sz w:val="44"/>
          <w:szCs w:val="44"/>
          <w14:ligatures w14:val="none"/>
        </w:rPr>
        <w:t>”</w:t>
      </w:r>
    </w:p>
    <w:p w14:paraId="0777DAD7" w14:textId="77777777" w:rsid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1.</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严禁省级招办在政策之外降低标准向有关高校指名投放考生档案；</w:t>
      </w:r>
    </w:p>
    <w:p w14:paraId="395D281F" w14:textId="45D8EE73" w:rsid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2.</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严禁省级招办对已录取考生违规变更录取学校</w:t>
      </w:r>
      <w:r w:rsidR="004455BF">
        <w:rPr>
          <w:rFonts w:ascii="仿宋_GB2312" w:eastAsia="仿宋_GB2312" w:hAnsi="仿宋_GB2312" w:cs="仿宋_GB2312" w:hint="eastAsia"/>
          <w:spacing w:val="-1"/>
          <w:kern w:val="2"/>
          <w:sz w:val="32"/>
          <w:szCs w:val="32"/>
        </w:rPr>
        <w:t>；</w:t>
      </w:r>
    </w:p>
    <w:p w14:paraId="7CE750DB" w14:textId="77777777" w:rsid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3.</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严禁高校利用调整计划等降低标准指名录取考</w:t>
      </w:r>
      <w:r w:rsidR="004455BF">
        <w:rPr>
          <w:rFonts w:ascii="仿宋_GB2312" w:eastAsia="仿宋_GB2312" w:hAnsi="仿宋_GB2312" w:cs="仿宋_GB2312" w:hint="eastAsia"/>
          <w:spacing w:val="-1"/>
          <w:kern w:val="2"/>
          <w:sz w:val="32"/>
          <w:szCs w:val="32"/>
        </w:rPr>
        <w:t>；</w:t>
      </w:r>
    </w:p>
    <w:p w14:paraId="4DB08FAC" w14:textId="4AC183BA"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4.</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严禁高校在任何时间以任何理由向考生或家长收取与录取挂钩的任何费用；</w:t>
      </w:r>
    </w:p>
    <w:p w14:paraId="09849008"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5.</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严禁高校参加各类中介机构组织且未经省级高校招生委员会批准的招生现场咨询活动；</w:t>
      </w:r>
    </w:p>
    <w:p w14:paraId="3D962E84"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6.</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严禁高校在录取工作结束前以各种方式向考生违规承诺录取或签订“预录取协议”或以“新生高额奖学金”、“入校后重新选择专业”等承诺吸引生源；</w:t>
      </w:r>
    </w:p>
    <w:p w14:paraId="45834CDA"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7.</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严禁高校开展恶性生源竞争或通过虚假宣传诱导考生填报志愿甚至欺骗考生入学；</w:t>
      </w:r>
    </w:p>
    <w:p w14:paraId="59282B4C"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8.</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严禁高校无计划录取或超出省级招办核准的录取考生名册范围违规发放录取通知书；</w:t>
      </w:r>
    </w:p>
    <w:p w14:paraId="7511F639"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9.</w:t>
      </w:r>
      <w:r w:rsidRPr="004455BF">
        <w:rPr>
          <w:rFonts w:ascii="Calibri" w:eastAsia="仿宋_GB2312" w:hAnsi="Calibri" w:cs="Calibri"/>
          <w:spacing w:val="-1"/>
          <w:kern w:val="2"/>
          <w:sz w:val="32"/>
          <w:szCs w:val="32"/>
        </w:rPr>
        <w:t> </w:t>
      </w:r>
      <w:r w:rsidRPr="004455BF">
        <w:rPr>
          <w:rFonts w:ascii="仿宋_GB2312" w:eastAsia="仿宋_GB2312" w:hAnsi="仿宋_GB2312" w:cs="仿宋_GB2312" w:hint="eastAsia"/>
          <w:spacing w:val="-1"/>
          <w:kern w:val="2"/>
          <w:sz w:val="32"/>
          <w:szCs w:val="32"/>
        </w:rPr>
        <w:t>严禁高校避开省级招办通过中介机构或中学教师等自行组织生源录取考生；</w:t>
      </w:r>
    </w:p>
    <w:p w14:paraId="4D1FCCF6" w14:textId="77777777" w:rsidR="008E5947" w:rsidRPr="004455BF" w:rsidRDefault="008E5947" w:rsidP="004455BF">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10.严禁军事院校未经教育部批准以各种名义招收所谓“地方委培生”或“自费生”。</w:t>
      </w:r>
    </w:p>
    <w:p w14:paraId="5CCAE109" w14:textId="77777777" w:rsidR="004455BF" w:rsidRDefault="004455BF" w:rsidP="004455BF">
      <w:pPr>
        <w:adjustRightInd w:val="0"/>
        <w:snapToGrid w:val="0"/>
        <w:jc w:val="center"/>
        <w:rPr>
          <w:rFonts w:ascii="方正小标宋简体" w:eastAsia="方正小标宋简体" w:hAnsi="方正小标宋简体" w:cs="方正小标宋简体"/>
          <w:snapToGrid w:val="0"/>
          <w:sz w:val="44"/>
          <w:szCs w:val="44"/>
          <w14:ligatures w14:val="none"/>
        </w:rPr>
      </w:pPr>
    </w:p>
    <w:p w14:paraId="43D8B6DE" w14:textId="77777777" w:rsidR="004455BF" w:rsidRDefault="004455BF" w:rsidP="004455BF">
      <w:pPr>
        <w:adjustRightInd w:val="0"/>
        <w:snapToGrid w:val="0"/>
        <w:jc w:val="center"/>
        <w:rPr>
          <w:rFonts w:ascii="方正小标宋简体" w:eastAsia="方正小标宋简体" w:hAnsi="方正小标宋简体" w:cs="方正小标宋简体"/>
          <w:snapToGrid w:val="0"/>
          <w:sz w:val="44"/>
          <w:szCs w:val="44"/>
          <w14:ligatures w14:val="none"/>
        </w:rPr>
      </w:pPr>
      <w:r w:rsidRPr="004455BF">
        <w:rPr>
          <w:rFonts w:ascii="方正小标宋简体" w:eastAsia="方正小标宋简体" w:hAnsi="方正小标宋简体" w:cs="方正小标宋简体" w:hint="eastAsia"/>
          <w:snapToGrid w:val="0"/>
          <w:sz w:val="44"/>
          <w:szCs w:val="44"/>
          <w14:ligatures w14:val="none"/>
        </w:rPr>
        <w:lastRenderedPageBreak/>
        <w:t>招生工作“十公开”</w:t>
      </w:r>
    </w:p>
    <w:p w14:paraId="1C1266E1" w14:textId="77777777" w:rsidR="00BE0DC9" w:rsidRDefault="004455BF" w:rsidP="00BE0DC9">
      <w:pPr>
        <w:adjustRightInd w:val="0"/>
        <w:snapToGrid w:val="0"/>
        <w:spacing w:line="360" w:lineRule="auto"/>
        <w:ind w:firstLineChars="200" w:firstLine="636"/>
        <w:rPr>
          <w:rFonts w:ascii="仿宋_GB2312" w:eastAsia="仿宋_GB2312" w:hAnsi="仿宋_GB2312" w:cs="仿宋_GB2312"/>
          <w:spacing w:val="-1"/>
          <w:sz w:val="32"/>
          <w:szCs w:val="32"/>
        </w:rPr>
      </w:pPr>
      <w:r w:rsidRPr="004455BF">
        <w:rPr>
          <w:rFonts w:ascii="仿宋_GB2312" w:eastAsia="仿宋_GB2312" w:hAnsi="仿宋_GB2312" w:cs="仿宋_GB2312" w:hint="eastAsia"/>
          <w:spacing w:val="-1"/>
          <w:sz w:val="32"/>
          <w:szCs w:val="32"/>
        </w:rPr>
        <w:t>1.招生政策公开；</w:t>
      </w:r>
    </w:p>
    <w:p w14:paraId="3C437B56" w14:textId="4653E8AF" w:rsidR="004455BF" w:rsidRPr="00BE0DC9" w:rsidRDefault="004455BF" w:rsidP="00BE0DC9">
      <w:pPr>
        <w:adjustRightInd w:val="0"/>
        <w:snapToGrid w:val="0"/>
        <w:spacing w:line="360" w:lineRule="auto"/>
        <w:ind w:firstLineChars="200" w:firstLine="636"/>
        <w:rPr>
          <w:rFonts w:ascii="方正小标宋简体" w:eastAsia="方正小标宋简体" w:hAnsi="方正小标宋简体" w:cs="方正小标宋简体"/>
          <w:snapToGrid w:val="0"/>
          <w:sz w:val="44"/>
          <w:szCs w:val="44"/>
          <w14:ligatures w14:val="none"/>
        </w:rPr>
      </w:pPr>
      <w:r w:rsidRPr="004455BF">
        <w:rPr>
          <w:rFonts w:ascii="仿宋_GB2312" w:eastAsia="仿宋_GB2312" w:hAnsi="仿宋_GB2312" w:cs="仿宋_GB2312" w:hint="eastAsia"/>
          <w:spacing w:val="-1"/>
          <w:sz w:val="32"/>
          <w:szCs w:val="32"/>
        </w:rPr>
        <w:t>2.高校招生资格公开；</w:t>
      </w:r>
    </w:p>
    <w:p w14:paraId="03DF5502"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3.高校招生章程公开；</w:t>
      </w:r>
    </w:p>
    <w:p w14:paraId="29CCDB23"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4.高校招生计划公开；</w:t>
      </w:r>
    </w:p>
    <w:p w14:paraId="32FF840A"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5.考生资格公开；</w:t>
      </w:r>
    </w:p>
    <w:p w14:paraId="0F794190"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6.录取程序公开；</w:t>
      </w:r>
    </w:p>
    <w:p w14:paraId="39D4E131"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7.录取结果公开；</w:t>
      </w:r>
    </w:p>
    <w:p w14:paraId="36CFF143"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8.咨询及申诉渠道公开；</w:t>
      </w:r>
    </w:p>
    <w:p w14:paraId="626776B9"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9.重大违规事件及处理结果公开；</w:t>
      </w:r>
    </w:p>
    <w:p w14:paraId="364279D0" w14:textId="77777777" w:rsidR="004455BF" w:rsidRPr="004455BF" w:rsidRDefault="004455BF" w:rsidP="00BE0DC9">
      <w:pPr>
        <w:pStyle w:val="a7"/>
        <w:shd w:val="clear" w:color="auto" w:fill="FFFFFF"/>
        <w:spacing w:before="0" w:beforeAutospacing="0" w:after="0" w:afterAutospacing="0" w:line="360" w:lineRule="auto"/>
        <w:ind w:firstLineChars="200" w:firstLine="636"/>
        <w:rPr>
          <w:rFonts w:ascii="仿宋_GB2312" w:eastAsia="仿宋_GB2312" w:hAnsi="仿宋_GB2312" w:cs="仿宋_GB2312"/>
          <w:spacing w:val="-1"/>
          <w:kern w:val="2"/>
          <w:sz w:val="32"/>
          <w:szCs w:val="32"/>
        </w:rPr>
      </w:pPr>
      <w:r w:rsidRPr="004455BF">
        <w:rPr>
          <w:rFonts w:ascii="仿宋_GB2312" w:eastAsia="仿宋_GB2312" w:hAnsi="仿宋_GB2312" w:cs="仿宋_GB2312" w:hint="eastAsia"/>
          <w:spacing w:val="-1"/>
          <w:kern w:val="2"/>
          <w:sz w:val="32"/>
          <w:szCs w:val="32"/>
        </w:rPr>
        <w:t>10.录取新生复查结果公开。</w:t>
      </w:r>
    </w:p>
    <w:p w14:paraId="05395772" w14:textId="77777777" w:rsidR="008E5947" w:rsidRPr="004455BF" w:rsidRDefault="008E5947" w:rsidP="00BE0DC9">
      <w:pPr>
        <w:pStyle w:val="a7"/>
        <w:shd w:val="clear" w:color="auto" w:fill="FFFFFF"/>
        <w:spacing w:before="0" w:beforeAutospacing="0" w:after="0" w:afterAutospacing="0" w:line="360" w:lineRule="auto"/>
        <w:ind w:firstLine="480"/>
        <w:rPr>
          <w:rFonts w:ascii="仿宋_GB2312" w:eastAsia="仿宋_GB2312" w:hAnsi="仿宋_GB2312" w:cs="仿宋_GB2312"/>
          <w:spacing w:val="-1"/>
          <w:kern w:val="2"/>
          <w:sz w:val="32"/>
          <w:szCs w:val="32"/>
        </w:rPr>
      </w:pPr>
    </w:p>
    <w:sectPr w:rsidR="008E5947" w:rsidRPr="00445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C0C26" w14:textId="77777777" w:rsidR="00777E87" w:rsidRDefault="00777E87" w:rsidP="008E5947">
      <w:r>
        <w:separator/>
      </w:r>
    </w:p>
  </w:endnote>
  <w:endnote w:type="continuationSeparator" w:id="0">
    <w:p w14:paraId="7B93CFE3" w14:textId="77777777" w:rsidR="00777E87" w:rsidRDefault="00777E87" w:rsidP="008E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4A6C" w14:textId="77777777" w:rsidR="00777E87" w:rsidRDefault="00777E87" w:rsidP="008E5947">
      <w:r>
        <w:separator/>
      </w:r>
    </w:p>
  </w:footnote>
  <w:footnote w:type="continuationSeparator" w:id="0">
    <w:p w14:paraId="63FC1D3B" w14:textId="77777777" w:rsidR="00777E87" w:rsidRDefault="00777E87" w:rsidP="008E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46CDB"/>
    <w:multiLevelType w:val="multilevel"/>
    <w:tmpl w:val="A25C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AF"/>
    <w:rsid w:val="001D63ED"/>
    <w:rsid w:val="003D688E"/>
    <w:rsid w:val="004455BF"/>
    <w:rsid w:val="00460CAF"/>
    <w:rsid w:val="00590CE7"/>
    <w:rsid w:val="005D24A8"/>
    <w:rsid w:val="00777E87"/>
    <w:rsid w:val="00784B27"/>
    <w:rsid w:val="00811C2B"/>
    <w:rsid w:val="008E5947"/>
    <w:rsid w:val="009264EE"/>
    <w:rsid w:val="00944D4A"/>
    <w:rsid w:val="00AD40DE"/>
    <w:rsid w:val="00BE0DC9"/>
    <w:rsid w:val="00C120A9"/>
    <w:rsid w:val="00C85F8A"/>
    <w:rsid w:val="00DC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44963"/>
  <w15:chartTrackingRefBased/>
  <w15:docId w15:val="{A010F061-C5B4-4941-B109-F169D49E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947"/>
    <w:pPr>
      <w:tabs>
        <w:tab w:val="center" w:pos="4153"/>
        <w:tab w:val="right" w:pos="8306"/>
      </w:tabs>
      <w:snapToGrid w:val="0"/>
      <w:jc w:val="center"/>
    </w:pPr>
    <w:rPr>
      <w:sz w:val="18"/>
      <w:szCs w:val="18"/>
    </w:rPr>
  </w:style>
  <w:style w:type="character" w:customStyle="1" w:styleId="a4">
    <w:name w:val="页眉 字符"/>
    <w:basedOn w:val="a0"/>
    <w:link w:val="a3"/>
    <w:uiPriority w:val="99"/>
    <w:rsid w:val="008E5947"/>
    <w:rPr>
      <w:sz w:val="18"/>
      <w:szCs w:val="18"/>
    </w:rPr>
  </w:style>
  <w:style w:type="paragraph" w:styleId="a5">
    <w:name w:val="footer"/>
    <w:basedOn w:val="a"/>
    <w:link w:val="a6"/>
    <w:uiPriority w:val="99"/>
    <w:unhideWhenUsed/>
    <w:rsid w:val="008E5947"/>
    <w:pPr>
      <w:tabs>
        <w:tab w:val="center" w:pos="4153"/>
        <w:tab w:val="right" w:pos="8306"/>
      </w:tabs>
      <w:snapToGrid w:val="0"/>
      <w:jc w:val="left"/>
    </w:pPr>
    <w:rPr>
      <w:sz w:val="18"/>
      <w:szCs w:val="18"/>
    </w:rPr>
  </w:style>
  <w:style w:type="character" w:customStyle="1" w:styleId="a6">
    <w:name w:val="页脚 字符"/>
    <w:basedOn w:val="a0"/>
    <w:link w:val="a5"/>
    <w:uiPriority w:val="99"/>
    <w:rsid w:val="008E5947"/>
    <w:rPr>
      <w:sz w:val="18"/>
      <w:szCs w:val="18"/>
    </w:rPr>
  </w:style>
  <w:style w:type="paragraph" w:styleId="a7">
    <w:name w:val="Normal (Web)"/>
    <w:basedOn w:val="a"/>
    <w:uiPriority w:val="99"/>
    <w:semiHidden/>
    <w:unhideWhenUsed/>
    <w:rsid w:val="008E5947"/>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8E5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3932">
      <w:bodyDiv w:val="1"/>
      <w:marLeft w:val="0"/>
      <w:marRight w:val="0"/>
      <w:marTop w:val="0"/>
      <w:marBottom w:val="0"/>
      <w:divBdr>
        <w:top w:val="none" w:sz="0" w:space="0" w:color="auto"/>
        <w:left w:val="none" w:sz="0" w:space="0" w:color="auto"/>
        <w:bottom w:val="none" w:sz="0" w:space="0" w:color="auto"/>
        <w:right w:val="none" w:sz="0" w:space="0" w:color="auto"/>
      </w:divBdr>
    </w:div>
    <w:div w:id="18779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郭智杰</dc:creator>
  <cp:keywords/>
  <dc:description/>
  <cp:lastModifiedBy>郭智杰</cp:lastModifiedBy>
  <cp:revision>6</cp:revision>
  <dcterms:created xsi:type="dcterms:W3CDTF">2024-07-12T01:52:00Z</dcterms:created>
  <dcterms:modified xsi:type="dcterms:W3CDTF">2024-07-12T04:40:00Z</dcterms:modified>
</cp:coreProperties>
</file>